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9" w:rsidRDefault="00FF1223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FERN CREEK TRADITIONAL HIGH SCHOOL</w:t>
      </w:r>
    </w:p>
    <w:p w:rsidR="00F9389E" w:rsidRDefault="0050617D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  <w:r w:rsidR="00185809">
        <w:rPr>
          <w:b/>
          <w:sz w:val="28"/>
          <w:szCs w:val="28"/>
        </w:rPr>
        <w:t xml:space="preserve"> </w:t>
      </w:r>
      <w:r w:rsidR="003467F1">
        <w:rPr>
          <w:b/>
          <w:sz w:val="28"/>
          <w:szCs w:val="28"/>
        </w:rPr>
        <w:t>–</w:t>
      </w:r>
      <w:r w:rsidR="00185809">
        <w:rPr>
          <w:b/>
          <w:sz w:val="28"/>
          <w:szCs w:val="28"/>
        </w:rPr>
        <w:t xml:space="preserve"> </w:t>
      </w:r>
      <w:r w:rsidR="00723F4A">
        <w:rPr>
          <w:b/>
          <w:sz w:val="28"/>
          <w:szCs w:val="28"/>
        </w:rPr>
        <w:t>2019-2020</w:t>
      </w:r>
      <w:r w:rsidR="00F57979">
        <w:rPr>
          <w:b/>
          <w:sz w:val="28"/>
          <w:szCs w:val="28"/>
        </w:rPr>
        <w:t xml:space="preserve"> </w:t>
      </w:r>
    </w:p>
    <w:p w:rsidR="00F9389E" w:rsidRDefault="00F9389E" w:rsidP="00F938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519"/>
      </w:tblGrid>
      <w:tr w:rsidR="0050617D" w:rsidRPr="002C5B81" w:rsidTr="002C5B81">
        <w:tc>
          <w:tcPr>
            <w:tcW w:w="1839" w:type="dxa"/>
          </w:tcPr>
          <w:p w:rsidR="0050617D" w:rsidRPr="002C5B81" w:rsidRDefault="0050617D" w:rsidP="0050617D">
            <w:pPr>
              <w:rPr>
                <w:b/>
              </w:rPr>
            </w:pPr>
            <w:r w:rsidRPr="002C5B81">
              <w:rPr>
                <w:b/>
              </w:rPr>
              <w:t>Instructor:</w:t>
            </w:r>
          </w:p>
        </w:tc>
        <w:tc>
          <w:tcPr>
            <w:tcW w:w="7629" w:type="dxa"/>
          </w:tcPr>
          <w:p w:rsidR="0050617D" w:rsidRPr="0050617D" w:rsidRDefault="00ED55F0" w:rsidP="003467F1">
            <w:r>
              <w:t>Doug Schneider</w:t>
            </w:r>
          </w:p>
        </w:tc>
      </w:tr>
    </w:tbl>
    <w:p w:rsidR="005E69A9" w:rsidRPr="00731CC1" w:rsidRDefault="005E69A9" w:rsidP="0050617D"/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"/>
        <w:gridCol w:w="7560"/>
        <w:gridCol w:w="2520"/>
      </w:tblGrid>
      <w:tr w:rsidR="0050617D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50617D" w:rsidRPr="002C5B81" w:rsidRDefault="00731CC1" w:rsidP="0050617D">
            <w:pPr>
              <w:rPr>
                <w:b/>
              </w:rPr>
            </w:pPr>
            <w:r w:rsidRPr="002C5B81">
              <w:rPr>
                <w:b/>
              </w:rPr>
              <w:t>Course Title:</w:t>
            </w:r>
          </w:p>
        </w:tc>
        <w:tc>
          <w:tcPr>
            <w:tcW w:w="7560" w:type="dxa"/>
          </w:tcPr>
          <w:p w:rsidR="0050617D" w:rsidRPr="00731CC1" w:rsidRDefault="00723F4A" w:rsidP="002C5B81">
            <w:pPr>
              <w:ind w:right="-108"/>
            </w:pPr>
            <w:r>
              <w:t>Principles of Marketing</w:t>
            </w:r>
          </w:p>
        </w:tc>
      </w:tr>
      <w:tr w:rsidR="009155D2" w:rsidRPr="002C5B81" w:rsidTr="002C5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</w:tcPr>
          <w:p w:rsidR="005E69A9" w:rsidRPr="002C5B81" w:rsidRDefault="005E69A9" w:rsidP="00F9389E">
            <w:pPr>
              <w:rPr>
                <w:b/>
              </w:rPr>
            </w:pPr>
          </w:p>
        </w:tc>
        <w:tc>
          <w:tcPr>
            <w:tcW w:w="10260" w:type="dxa"/>
            <w:gridSpan w:val="3"/>
          </w:tcPr>
          <w:p w:rsidR="00F9389E" w:rsidRPr="002C5B81" w:rsidRDefault="00F9389E" w:rsidP="00F9389E">
            <w:pPr>
              <w:rPr>
                <w:b/>
              </w:rPr>
            </w:pPr>
          </w:p>
        </w:tc>
      </w:tr>
      <w:tr w:rsidR="00731CC1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Description:</w:t>
            </w:r>
          </w:p>
        </w:tc>
        <w:tc>
          <w:tcPr>
            <w:tcW w:w="7560" w:type="dxa"/>
          </w:tcPr>
          <w:p w:rsidR="00731CC1" w:rsidRPr="00876FED" w:rsidRDefault="00723F4A" w:rsidP="00723F4A">
            <w:pPr>
              <w:ind w:right="72"/>
            </w:pPr>
            <w:r w:rsidRPr="00723F4A">
              <w:t>Marketing Principles introduces students to the dynamic processes and activities in marketing.</w:t>
            </w:r>
            <w:r>
              <w:t xml:space="preserve">  </w:t>
            </w:r>
            <w:r w:rsidRPr="00723F4A">
              <w:t>The course develops student understanding and skills in the functional areas of marketing, as</w:t>
            </w:r>
            <w:r>
              <w:t xml:space="preserve"> </w:t>
            </w:r>
            <w:r w:rsidRPr="00723F4A">
              <w:t>well as business law, communication skills, customer relations, economics, human resources</w:t>
            </w:r>
            <w:r>
              <w:t xml:space="preserve"> m</w:t>
            </w:r>
            <w:r w:rsidRPr="00723F4A">
              <w:t>anagement, and operations. Current technology will be used to acquire information and to</w:t>
            </w:r>
            <w:r>
              <w:t xml:space="preserve"> </w:t>
            </w:r>
            <w:r w:rsidRPr="00723F4A">
              <w:t>complete activities. Throughout the course, students are presented ethical dilemmas and</w:t>
            </w:r>
            <w:r>
              <w:t xml:space="preserve"> </w:t>
            </w:r>
            <w:r w:rsidRPr="00723F4A">
              <w:t>problem-solving situations for which they must apply academic and critical-thinking skills.</w:t>
            </w:r>
            <w:r>
              <w:t xml:space="preserve">  </w:t>
            </w:r>
            <w:r w:rsidRPr="00723F4A">
              <w:t>Leadership development will be provided through FBLA (Future Business Leaders of America)</w:t>
            </w:r>
            <w:r>
              <w:t xml:space="preserve"> </w:t>
            </w:r>
            <w:r w:rsidRPr="00723F4A">
              <w:t>and/or DECA.</w:t>
            </w:r>
          </w:p>
        </w:tc>
      </w:tr>
    </w:tbl>
    <w:p w:rsidR="00731CC1" w:rsidRDefault="00731CC1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303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Text:</w:t>
            </w:r>
          </w:p>
        </w:tc>
        <w:tc>
          <w:tcPr>
            <w:tcW w:w="7488" w:type="dxa"/>
          </w:tcPr>
          <w:p w:rsidR="00185809" w:rsidRPr="00723F4A" w:rsidRDefault="00723F4A" w:rsidP="002E5B42">
            <w:r>
              <w:t>Marketing Dynamics, 4</w:t>
            </w:r>
            <w:r>
              <w:rPr>
                <w:vertAlign w:val="superscript"/>
              </w:rPr>
              <w:t xml:space="preserve">th </w:t>
            </w:r>
            <w:r>
              <w:t>Edition</w:t>
            </w:r>
          </w:p>
        </w:tc>
      </w:tr>
      <w:tr w:rsidR="00723F4A" w:rsidRPr="002C5B81" w:rsidTr="00B83D21">
        <w:tc>
          <w:tcPr>
            <w:tcW w:w="2088" w:type="dxa"/>
          </w:tcPr>
          <w:p w:rsidR="00723F4A" w:rsidRPr="002C5B81" w:rsidRDefault="00723F4A" w:rsidP="00B83D21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7488" w:type="dxa"/>
          </w:tcPr>
          <w:p w:rsidR="00723F4A" w:rsidRDefault="00723F4A" w:rsidP="002E5B42">
            <w:r>
              <w:t>www.fctigerstech.weebly.com</w:t>
            </w:r>
            <w:bookmarkStart w:id="0" w:name="_GoBack"/>
            <w:bookmarkEnd w:id="0"/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Materials Needed:</w:t>
            </w:r>
          </w:p>
        </w:tc>
        <w:tc>
          <w:tcPr>
            <w:tcW w:w="7488" w:type="dxa"/>
          </w:tcPr>
          <w:p w:rsidR="00185809" w:rsidRPr="00CC27E4" w:rsidRDefault="00185809" w:rsidP="00B83D21">
            <w:r w:rsidRPr="00CC27E4">
              <w:t xml:space="preserve">Pen (Blue or Black Only!)                   </w:t>
            </w:r>
          </w:p>
          <w:p w:rsidR="00185809" w:rsidRPr="00CC27E4" w:rsidRDefault="00185809" w:rsidP="00B83D21">
            <w:r w:rsidRPr="00CC27E4">
              <w:t>USB Flash Driv</w:t>
            </w:r>
            <w:r>
              <w:t>e (recommended)</w:t>
            </w:r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481"/>
      </w:tblGrid>
      <w:tr w:rsidR="00731CC1" w:rsidRPr="002C5B81" w:rsidTr="002C5B81">
        <w:tc>
          <w:tcPr>
            <w:tcW w:w="2088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Instructional</w:t>
            </w:r>
          </w:p>
          <w:p w:rsidR="00731CC1" w:rsidRPr="002C5B81" w:rsidRDefault="00731CC1" w:rsidP="00FF1223">
            <w:pPr>
              <w:rPr>
                <w:b/>
              </w:rPr>
            </w:pPr>
            <w:r w:rsidRPr="002C5B81">
              <w:rPr>
                <w:b/>
              </w:rPr>
              <w:t>Philosophy:</w:t>
            </w:r>
          </w:p>
        </w:tc>
        <w:tc>
          <w:tcPr>
            <w:tcW w:w="11088" w:type="dxa"/>
          </w:tcPr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Project based learning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Hands-on activities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Reading, writing, speaking and listening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Work based learning opportunities</w:t>
            </w:r>
          </w:p>
          <w:p w:rsidR="00430B1D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Critical thinking and problem solving</w:t>
            </w:r>
          </w:p>
          <w:p w:rsidR="00430B1D" w:rsidRPr="002C5B81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Real world applications</w:t>
            </w:r>
          </w:p>
        </w:tc>
      </w:tr>
    </w:tbl>
    <w:p w:rsidR="006816A9" w:rsidRDefault="006816A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567"/>
      </w:tblGrid>
      <w:tr w:rsidR="00731CC1" w:rsidRPr="002C5B81" w:rsidTr="006816A9">
        <w:tc>
          <w:tcPr>
            <w:tcW w:w="1802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Standards:</w:t>
            </w:r>
          </w:p>
        </w:tc>
        <w:tc>
          <w:tcPr>
            <w:tcW w:w="7774" w:type="dxa"/>
          </w:tcPr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Apply knowledge of business ownership to establish and continue business operations.</w:t>
            </w:r>
          </w:p>
          <w:p w:rsidR="00723F4A" w:rsidRDefault="00723F4A" w:rsidP="009338D5">
            <w:pPr>
              <w:numPr>
                <w:ilvl w:val="0"/>
                <w:numId w:val="2"/>
              </w:numPr>
            </w:pPr>
            <w:r>
              <w:t>Acquire foundational knowledge of channel management to understand its role in</w:t>
            </w:r>
            <w:r>
              <w:t xml:space="preserve"> </w:t>
            </w:r>
            <w:r>
              <w:t>marketing</w:t>
            </w:r>
            <w:r>
              <w:t>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Read to acquire meaning from written material and to apply the information to a task.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Apply verbal skills to obtain and convey information.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Record information to maintain and present a report of business activity.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Foster positive relationships with customers to enhance company image.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Resolve conflicts with/for customers to encourage repeat business.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Reinforce company's image to exhibit the company's brand promise.</w:t>
            </w:r>
          </w:p>
          <w:p w:rsidR="00723F4A" w:rsidRDefault="00723F4A" w:rsidP="00EB7BB0">
            <w:pPr>
              <w:numPr>
                <w:ilvl w:val="0"/>
                <w:numId w:val="2"/>
              </w:numPr>
            </w:pPr>
            <w:r>
              <w:t>Acquire knowledge of the impact of government on business activities to make informed</w:t>
            </w:r>
            <w:r>
              <w:t xml:space="preserve"> </w:t>
            </w:r>
            <w:r>
              <w:t>economic decisions.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Analyze cost/profit relationships to guide business decision-making.</w:t>
            </w:r>
          </w:p>
          <w:p w:rsidR="00723F4A" w:rsidRDefault="00723F4A" w:rsidP="00716032">
            <w:pPr>
              <w:numPr>
                <w:ilvl w:val="0"/>
                <w:numId w:val="2"/>
              </w:numPr>
            </w:pPr>
            <w:r>
              <w:t>Manage staff growth and development to increase productivity and employee</w:t>
            </w:r>
            <w:r>
              <w:t xml:space="preserve"> </w:t>
            </w:r>
            <w:r>
              <w:t>satisfaction.</w:t>
            </w:r>
          </w:p>
          <w:p w:rsidR="00723F4A" w:rsidRDefault="00723F4A" w:rsidP="00BA334F">
            <w:pPr>
              <w:numPr>
                <w:ilvl w:val="0"/>
                <w:numId w:val="2"/>
              </w:numPr>
            </w:pPr>
            <w:r>
              <w:lastRenderedPageBreak/>
              <w:t>Acquire foundational knowledge of marketing-information management to understand its</w:t>
            </w:r>
            <w:r>
              <w:t xml:space="preserve"> </w:t>
            </w:r>
            <w:r>
              <w:t>nature and scope.</w:t>
            </w:r>
          </w:p>
          <w:p w:rsidR="00723F4A" w:rsidRDefault="00723F4A" w:rsidP="009E409F">
            <w:pPr>
              <w:numPr>
                <w:ilvl w:val="0"/>
                <w:numId w:val="2"/>
              </w:numPr>
            </w:pPr>
            <w:r>
              <w:t>Understand marketing's role and function in business to facilitate economic exchanges</w:t>
            </w:r>
            <w:r>
              <w:t xml:space="preserve"> </w:t>
            </w:r>
            <w:r>
              <w:t>with customers.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Develop marketing strategies to guide marketing tactics.</w:t>
            </w:r>
          </w:p>
          <w:p w:rsidR="00723F4A" w:rsidRDefault="00723F4A" w:rsidP="00673607">
            <w:pPr>
              <w:numPr>
                <w:ilvl w:val="0"/>
                <w:numId w:val="2"/>
              </w:numPr>
            </w:pPr>
            <w:r>
              <w:t>Select target market appropriate for product/business to obtain the best return on</w:t>
            </w:r>
            <w:r>
              <w:t xml:space="preserve"> </w:t>
            </w:r>
            <w:r>
              <w:t>marketing investment (ROMI).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Adhere to health and safety regulations to support a safe work environment.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Implement safety procedures to minimize loss.</w:t>
            </w:r>
          </w:p>
          <w:p w:rsidR="00723F4A" w:rsidRDefault="00723F4A" w:rsidP="00723F4A">
            <w:pPr>
              <w:numPr>
                <w:ilvl w:val="0"/>
                <w:numId w:val="2"/>
              </w:numPr>
            </w:pPr>
            <w:r>
              <w:t>Implement security policies/procedures to minimize chance for loss.</w:t>
            </w:r>
          </w:p>
          <w:p w:rsidR="00723F4A" w:rsidRDefault="00723F4A" w:rsidP="00B75654">
            <w:pPr>
              <w:numPr>
                <w:ilvl w:val="0"/>
                <w:numId w:val="2"/>
              </w:numPr>
            </w:pPr>
            <w:r>
              <w:t xml:space="preserve">Comply with security rules, regulations, and codes (property, privacy, </w:t>
            </w:r>
            <w:proofErr w:type="gramStart"/>
            <w:r>
              <w:t>access</w:t>
            </w:r>
            <w:proofErr w:type="gramEnd"/>
            <w:r>
              <w:t>,</w:t>
            </w:r>
            <w:r>
              <w:t xml:space="preserve"> </w:t>
            </w:r>
            <w:r>
              <w:t>confidentiality) to protect customer and company information, reputation, and image.</w:t>
            </w:r>
          </w:p>
          <w:p w:rsidR="00723F4A" w:rsidRDefault="00723F4A" w:rsidP="006F7CAD">
            <w:pPr>
              <w:numPr>
                <w:ilvl w:val="0"/>
                <w:numId w:val="2"/>
              </w:numPr>
            </w:pPr>
            <w:r>
              <w:t>Implement purchasing activities to obtain business supplies, equipment, resources, and</w:t>
            </w:r>
            <w:r>
              <w:t xml:space="preserve"> </w:t>
            </w:r>
            <w:r>
              <w:t>services.</w:t>
            </w:r>
          </w:p>
          <w:p w:rsidR="009155D2" w:rsidRPr="009155D2" w:rsidRDefault="00723F4A" w:rsidP="00723F4A">
            <w:pPr>
              <w:numPr>
                <w:ilvl w:val="0"/>
                <w:numId w:val="2"/>
              </w:numPr>
            </w:pPr>
            <w:r>
              <w:t>Understand production's role and function in business to recognize its need in an</w:t>
            </w:r>
            <w:r>
              <w:t xml:space="preserve"> </w:t>
            </w:r>
            <w:r>
              <w:t>organization.</w:t>
            </w:r>
          </w:p>
        </w:tc>
      </w:tr>
    </w:tbl>
    <w:p w:rsidR="00430B1D" w:rsidRDefault="00430B1D" w:rsidP="006816A9">
      <w:pPr>
        <w:rPr>
          <w:b/>
        </w:rPr>
      </w:pPr>
    </w:p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281"/>
      </w:tblGrid>
      <w:tr w:rsidR="004240B9" w:rsidRPr="002C5B81" w:rsidTr="00B83D21">
        <w:tc>
          <w:tcPr>
            <w:tcW w:w="2088" w:type="dxa"/>
          </w:tcPr>
          <w:p w:rsidR="004240B9" w:rsidRPr="002C5B81" w:rsidRDefault="004240B9" w:rsidP="00B83D21">
            <w:pPr>
              <w:rPr>
                <w:b/>
              </w:rPr>
            </w:pPr>
            <w:r>
              <w:rPr>
                <w:b/>
              </w:rPr>
              <w:t>Academic Expectations:</w:t>
            </w: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9"/>
              </w:numPr>
              <w:rPr>
                <w:b/>
              </w:rPr>
            </w:pPr>
            <w:r w:rsidRPr="004240B9">
              <w:rPr>
                <w:b/>
              </w:rPr>
              <w:t xml:space="preserve">Students are expected to attend class regularly and participate.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All work should be completed and turned into </w:t>
            </w:r>
            <w:r w:rsidR="00C07303">
              <w:t xml:space="preserve">the teacher by the </w:t>
            </w:r>
            <w:r w:rsidR="00C07303" w:rsidRPr="00C07303">
              <w:rPr>
                <w:u w:val="single"/>
              </w:rPr>
              <w:t>due date.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Students having difficulty should make arrangements to get help from the teacher.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For extended </w:t>
            </w:r>
            <w:r w:rsidRPr="004240B9">
              <w:rPr>
                <w:u w:val="single"/>
              </w:rPr>
              <w:t>excused</w:t>
            </w:r>
            <w:r w:rsidRPr="004240B9">
              <w:t xml:space="preserve"> absences, the teacher, student, and parent will collaborate to assist the student in making up missing work.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4240B9" w:rsidRPr="002C5B81" w:rsidTr="00B83D21">
        <w:tc>
          <w:tcPr>
            <w:tcW w:w="2088" w:type="dxa"/>
          </w:tcPr>
          <w:p w:rsidR="004240B9" w:rsidRDefault="004240B9" w:rsidP="00B83D21">
            <w:pPr>
              <w:rPr>
                <w:b/>
              </w:rPr>
            </w:pPr>
            <w:r>
              <w:rPr>
                <w:b/>
              </w:rPr>
              <w:t>Classroom Standards:</w:t>
            </w:r>
          </w:p>
          <w:p w:rsidR="004240B9" w:rsidRPr="002C5B81" w:rsidRDefault="004240B9" w:rsidP="00B83D21">
            <w:pPr>
              <w:rPr>
                <w:b/>
              </w:rPr>
            </w:pP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>Students are expected to behave in a mature and respe</w:t>
            </w:r>
            <w:r>
              <w:t>ctful manner in the classroom. Students must show respect for themselves, each other, the equipment, and anyone who enters the classroom.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Tardiness will not be tolerated and such students must go to tardy hall.  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Students are expected to comply with all rules and regulations set forth in student handbook and must have student handbook with them each day.  </w:t>
            </w:r>
          </w:p>
          <w:p w:rsidR="004240B9" w:rsidRPr="004240B9" w:rsidRDefault="004240B9" w:rsidP="00B83D21">
            <w:pPr>
              <w:pStyle w:val="ListParagraph"/>
              <w:numPr>
                <w:ilvl w:val="0"/>
                <w:numId w:val="8"/>
              </w:numPr>
            </w:pPr>
            <w:r w:rsidRPr="004240B9">
              <w:t>Consequences for failure to follow classroom procedure include: verbal reprimand, parent/guardian contact, or disciplinary referral.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389"/>
        <w:gridCol w:w="1530"/>
        <w:gridCol w:w="1890"/>
      </w:tblGrid>
      <w:tr w:rsidR="00185809" w:rsidRPr="002C5B81" w:rsidTr="00185809">
        <w:tc>
          <w:tcPr>
            <w:tcW w:w="9648" w:type="dxa"/>
            <w:gridSpan w:val="4"/>
          </w:tcPr>
          <w:p w:rsidR="00185809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Instructional Sequence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38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Unit/Topics</w:t>
            </w:r>
          </w:p>
        </w:tc>
        <w:tc>
          <w:tcPr>
            <w:tcW w:w="1530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890" w:type="dxa"/>
          </w:tcPr>
          <w:p w:rsidR="00876FED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1 Marketing Dynamics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1 - Introduction to Marketing</w:t>
            </w:r>
          </w:p>
          <w:p w:rsidR="00723F4A" w:rsidRDefault="00723F4A" w:rsidP="00723F4A">
            <w:pPr>
              <w:ind w:left="720"/>
            </w:pPr>
            <w:r>
              <w:t>2 - Marketing Plan</w:t>
            </w:r>
          </w:p>
          <w:p w:rsidR="00723F4A" w:rsidRDefault="00723F4A" w:rsidP="00723F4A">
            <w:pPr>
              <w:ind w:left="720"/>
            </w:pPr>
            <w:r>
              <w:t>3 - Business Basics</w:t>
            </w:r>
          </w:p>
          <w:p w:rsidR="00723F4A" w:rsidRDefault="00723F4A" w:rsidP="00723F4A">
            <w:pPr>
              <w:ind w:left="720"/>
            </w:pPr>
            <w:r>
              <w:t>4 - Ethics and Social Responsibility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2 Economics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lastRenderedPageBreak/>
              <w:t>5 - Economic Principles</w:t>
            </w:r>
          </w:p>
          <w:p w:rsidR="00723F4A" w:rsidRDefault="00723F4A" w:rsidP="00723F4A">
            <w:pPr>
              <w:ind w:left="720"/>
            </w:pPr>
            <w:r>
              <w:t>6 - Economic Activity</w:t>
            </w:r>
          </w:p>
          <w:p w:rsidR="00723F4A" w:rsidRDefault="00723F4A" w:rsidP="00723F4A">
            <w:pPr>
              <w:ind w:left="720"/>
            </w:pPr>
            <w:r>
              <w:t>7 - Global Trade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3 Marketing-Information Management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8 - Marketing Research</w:t>
            </w:r>
          </w:p>
          <w:p w:rsidR="00723F4A" w:rsidRDefault="00723F4A" w:rsidP="00723F4A">
            <w:pPr>
              <w:ind w:left="720"/>
            </w:pPr>
            <w:r>
              <w:t>9 - Targeting a Market</w:t>
            </w:r>
          </w:p>
          <w:p w:rsidR="00723F4A" w:rsidRDefault="00723F4A" w:rsidP="00723F4A">
            <w:pPr>
              <w:ind w:left="720"/>
            </w:pPr>
            <w:r>
              <w:t>10 - Understanding the Customer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4 Product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11 - Product</w:t>
            </w:r>
          </w:p>
          <w:p w:rsidR="00723F4A" w:rsidRDefault="00723F4A" w:rsidP="00723F4A">
            <w:pPr>
              <w:ind w:left="720"/>
            </w:pPr>
            <w:r>
              <w:t>12 - Branding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5 Price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13 - Price</w:t>
            </w:r>
          </w:p>
          <w:p w:rsidR="00723F4A" w:rsidRDefault="00723F4A" w:rsidP="00723F4A">
            <w:pPr>
              <w:ind w:left="720"/>
            </w:pPr>
            <w:r>
              <w:t>14 - Pricing Product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6 Place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15 - Place</w:t>
            </w:r>
          </w:p>
          <w:p w:rsidR="00723F4A" w:rsidRDefault="00723F4A" w:rsidP="00723F4A">
            <w:pPr>
              <w:ind w:left="720"/>
            </w:pPr>
            <w:r>
              <w:t>16 - Purchasing and Inventory Control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7 Promotion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17 - Promotion</w:t>
            </w:r>
          </w:p>
          <w:p w:rsidR="00723F4A" w:rsidRDefault="00723F4A" w:rsidP="00723F4A">
            <w:pPr>
              <w:ind w:left="720"/>
            </w:pPr>
            <w:r>
              <w:t>18 - Advertising</w:t>
            </w:r>
          </w:p>
          <w:p w:rsidR="00723F4A" w:rsidRDefault="00723F4A" w:rsidP="00723F4A">
            <w:pPr>
              <w:ind w:left="720"/>
            </w:pPr>
            <w:r>
              <w:t>19 - Visual Merchandising</w:t>
            </w:r>
          </w:p>
          <w:p w:rsidR="00723F4A" w:rsidRDefault="00723F4A" w:rsidP="00723F4A">
            <w:pPr>
              <w:ind w:left="720"/>
            </w:pPr>
            <w:r>
              <w:t>20 - Personal Selling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8 Management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21 - Marketing Management</w:t>
            </w:r>
          </w:p>
          <w:p w:rsidR="00723F4A" w:rsidRDefault="00723F4A" w:rsidP="00723F4A">
            <w:pPr>
              <w:ind w:left="720"/>
            </w:pPr>
            <w:r>
              <w:t>22 - Soft Skills</w:t>
            </w:r>
          </w:p>
          <w:p w:rsidR="00723F4A" w:rsidRDefault="00723F4A" w:rsidP="00723F4A">
            <w:pPr>
              <w:ind w:left="720"/>
            </w:pPr>
            <w:r>
              <w:t>23 - Communication in the Workplace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9 Entrepreneurship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24 - Entrepreneurship</w:t>
            </w:r>
          </w:p>
          <w:p w:rsidR="00723F4A" w:rsidRDefault="00723F4A" w:rsidP="00723F4A">
            <w:pPr>
              <w:ind w:left="720"/>
            </w:pPr>
            <w:r>
              <w:t>25 - Risk Management</w:t>
            </w:r>
          </w:p>
          <w:p w:rsidR="00723F4A" w:rsidRDefault="00723F4A" w:rsidP="00723F4A">
            <w:pPr>
              <w:ind w:left="720"/>
            </w:pPr>
            <w:r>
              <w:t>26 - Business Funding</w:t>
            </w:r>
          </w:p>
          <w:p w:rsidR="00723F4A" w:rsidRDefault="00723F4A" w:rsidP="00723F4A">
            <w:pPr>
              <w:numPr>
                <w:ilvl w:val="0"/>
                <w:numId w:val="4"/>
              </w:numPr>
            </w:pPr>
            <w:r>
              <w:t>Unit 10 Preparing for a Career</w:t>
            </w:r>
          </w:p>
          <w:p w:rsidR="00723F4A" w:rsidRDefault="00723F4A" w:rsidP="00723F4A">
            <w:pPr>
              <w:ind w:left="720"/>
            </w:pPr>
          </w:p>
          <w:p w:rsidR="00723F4A" w:rsidRDefault="00723F4A" w:rsidP="00723F4A">
            <w:pPr>
              <w:ind w:left="720"/>
            </w:pPr>
            <w:r>
              <w:t>27 - Planning for Success</w:t>
            </w:r>
          </w:p>
          <w:p w:rsidR="00723F4A" w:rsidRDefault="00723F4A" w:rsidP="00723F4A">
            <w:pPr>
              <w:ind w:left="720"/>
            </w:pPr>
            <w:r>
              <w:t>28 - Preparing for Your Career</w:t>
            </w:r>
          </w:p>
          <w:p w:rsidR="00723F4A" w:rsidRDefault="00723F4A" w:rsidP="00723F4A">
            <w:pPr>
              <w:ind w:left="720"/>
            </w:pPr>
            <w:r>
              <w:t>29 - Digital Citizenship</w:t>
            </w:r>
          </w:p>
          <w:p w:rsidR="00876FED" w:rsidRPr="00243C87" w:rsidRDefault="00876FED" w:rsidP="00723F4A">
            <w:pPr>
              <w:ind w:left="720"/>
            </w:pPr>
          </w:p>
        </w:tc>
        <w:tc>
          <w:tcPr>
            <w:tcW w:w="1530" w:type="dxa"/>
          </w:tcPr>
          <w:p w:rsidR="00876FED" w:rsidRPr="002C5B81" w:rsidRDefault="00723F4A" w:rsidP="002C5B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 weeks</w:t>
            </w:r>
          </w:p>
        </w:tc>
        <w:tc>
          <w:tcPr>
            <w:tcW w:w="1890" w:type="dxa"/>
          </w:tcPr>
          <w:p w:rsidR="00876FED" w:rsidRPr="002C5B81" w:rsidRDefault="00723F4A" w:rsidP="00F9389E">
            <w:pPr>
              <w:rPr>
                <w:b/>
              </w:rPr>
            </w:pPr>
            <w:r>
              <w:rPr>
                <w:b/>
              </w:rPr>
              <w:t>G-W online learning suite</w:t>
            </w:r>
          </w:p>
        </w:tc>
      </w:tr>
    </w:tbl>
    <w:p w:rsidR="00185809" w:rsidRDefault="00185809">
      <w:r>
        <w:br w:type="page"/>
      </w:r>
    </w:p>
    <w:p w:rsidR="00FD53FA" w:rsidRDefault="00FD53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886"/>
        <w:gridCol w:w="1429"/>
        <w:gridCol w:w="1868"/>
      </w:tblGrid>
      <w:tr w:rsidR="00FF1223" w:rsidRPr="002C5B81" w:rsidTr="00586490">
        <w:tc>
          <w:tcPr>
            <w:tcW w:w="6192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FCTHS Grading Format</w:t>
            </w:r>
          </w:p>
        </w:tc>
        <w:tc>
          <w:tcPr>
            <w:tcW w:w="3384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JCPS Grading Scale</w:t>
            </w:r>
          </w:p>
        </w:tc>
      </w:tr>
      <w:tr w:rsidR="00FF1223" w:rsidRPr="002C5B81" w:rsidTr="00FF1223">
        <w:tc>
          <w:tcPr>
            <w:tcW w:w="1188" w:type="dxa"/>
          </w:tcPr>
          <w:p w:rsidR="00FF1223" w:rsidRDefault="00723F4A" w:rsidP="008C7D8B">
            <w:pPr>
              <w:jc w:val="center"/>
            </w:pPr>
            <w:r>
              <w:t>20</w:t>
            </w:r>
            <w:r w:rsidR="00FF1223">
              <w:t>%</w:t>
            </w:r>
          </w:p>
        </w:tc>
        <w:tc>
          <w:tcPr>
            <w:tcW w:w="5004" w:type="dxa"/>
          </w:tcPr>
          <w:p w:rsidR="00FF1223" w:rsidRDefault="0020509B" w:rsidP="00FF1223">
            <w:r>
              <w:t>Learning Targets/Reflections</w:t>
            </w:r>
            <w:r w:rsidR="00FF1223">
              <w:t xml:space="preserve"> – Student Performance </w:t>
            </w:r>
          </w:p>
        </w:tc>
        <w:tc>
          <w:tcPr>
            <w:tcW w:w="1473" w:type="dxa"/>
          </w:tcPr>
          <w:p w:rsidR="00FF1223" w:rsidRPr="00FD53FA" w:rsidRDefault="00FF1223" w:rsidP="002C5B81">
            <w:pPr>
              <w:jc w:val="center"/>
            </w:pPr>
            <w:r>
              <w:t>A</w:t>
            </w:r>
          </w:p>
        </w:tc>
        <w:tc>
          <w:tcPr>
            <w:tcW w:w="1911" w:type="dxa"/>
          </w:tcPr>
          <w:p w:rsidR="00FF1223" w:rsidRPr="00FD53FA" w:rsidRDefault="00FF1223" w:rsidP="0020509B">
            <w:pPr>
              <w:jc w:val="center"/>
            </w:pPr>
            <w:r>
              <w:t>9</w:t>
            </w:r>
            <w:r w:rsidR="0020509B">
              <w:t>0</w:t>
            </w:r>
            <w:r>
              <w:t>-100%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723F4A" w:rsidP="008C7D8B">
            <w:pPr>
              <w:jc w:val="center"/>
            </w:pPr>
            <w:r>
              <w:t>3</w:t>
            </w:r>
            <w:r w:rsidR="0020509B">
              <w:t>0</w:t>
            </w:r>
            <w:r w:rsidR="008C7D8B">
              <w:t>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Formative Assessments</w:t>
            </w:r>
            <w:r w:rsidR="0020509B">
              <w:t xml:space="preserve"> – Steps, Quizzes, Checkpoints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B</w:t>
            </w:r>
          </w:p>
        </w:tc>
        <w:tc>
          <w:tcPr>
            <w:tcW w:w="1911" w:type="dxa"/>
          </w:tcPr>
          <w:p w:rsidR="008C7D8B" w:rsidRPr="00FD53FA" w:rsidRDefault="0020509B" w:rsidP="002C5B81">
            <w:pPr>
              <w:jc w:val="center"/>
            </w:pPr>
            <w:r>
              <w:t>80-89</w:t>
            </w:r>
            <w:r w:rsidR="008C7D8B">
              <w:t>%</w:t>
            </w:r>
          </w:p>
        </w:tc>
      </w:tr>
      <w:tr w:rsidR="008C7D8B" w:rsidRPr="002C5B81" w:rsidTr="008C7D8B">
        <w:tc>
          <w:tcPr>
            <w:tcW w:w="1188" w:type="dxa"/>
            <w:vMerge/>
            <w:vAlign w:val="center"/>
          </w:tcPr>
          <w:p w:rsidR="008C7D8B" w:rsidRDefault="008C7D8B" w:rsidP="008C7D8B">
            <w:pPr>
              <w:jc w:val="center"/>
            </w:pPr>
          </w:p>
        </w:tc>
        <w:tc>
          <w:tcPr>
            <w:tcW w:w="5004" w:type="dxa"/>
            <w:vMerge/>
            <w:vAlign w:val="center"/>
          </w:tcPr>
          <w:p w:rsidR="008C7D8B" w:rsidRDefault="008C7D8B" w:rsidP="008C7D8B"/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C</w:t>
            </w:r>
          </w:p>
        </w:tc>
        <w:tc>
          <w:tcPr>
            <w:tcW w:w="1911" w:type="dxa"/>
          </w:tcPr>
          <w:p w:rsidR="008C7D8B" w:rsidRPr="00FD53FA" w:rsidRDefault="00C07303" w:rsidP="002C5B81">
            <w:pPr>
              <w:jc w:val="center"/>
            </w:pPr>
            <w:r>
              <w:t>70</w:t>
            </w:r>
            <w:r w:rsidR="0020509B">
              <w:t>-79</w:t>
            </w:r>
            <w:r w:rsidR="008C7D8B">
              <w:t>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C07303" w:rsidP="008C7D8B">
            <w:pPr>
              <w:jc w:val="center"/>
            </w:pPr>
            <w:r>
              <w:t>50</w:t>
            </w:r>
            <w:r w:rsidR="008C7D8B">
              <w:t>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Proficiency Exams</w:t>
            </w:r>
            <w:r w:rsidR="0020509B">
              <w:t xml:space="preserve"> – 3 week exams, Projects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D</w:t>
            </w:r>
          </w:p>
        </w:tc>
        <w:tc>
          <w:tcPr>
            <w:tcW w:w="1911" w:type="dxa"/>
          </w:tcPr>
          <w:p w:rsidR="008C7D8B" w:rsidRPr="00FD53FA" w:rsidRDefault="00C07303" w:rsidP="0020509B">
            <w:pPr>
              <w:jc w:val="center"/>
            </w:pPr>
            <w:r>
              <w:t>60-69</w:t>
            </w:r>
            <w:r w:rsidR="008C7D8B">
              <w:t>%</w:t>
            </w:r>
          </w:p>
        </w:tc>
      </w:tr>
      <w:tr w:rsidR="008C7D8B" w:rsidRPr="002C5B81" w:rsidTr="00FF1223">
        <w:tc>
          <w:tcPr>
            <w:tcW w:w="1188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5004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U</w:t>
            </w:r>
          </w:p>
        </w:tc>
        <w:tc>
          <w:tcPr>
            <w:tcW w:w="1911" w:type="dxa"/>
          </w:tcPr>
          <w:p w:rsidR="008C7D8B" w:rsidRPr="00FD53FA" w:rsidRDefault="00C07303" w:rsidP="002C5B81">
            <w:pPr>
              <w:jc w:val="center"/>
            </w:pPr>
            <w:r>
              <w:t>5</w:t>
            </w:r>
            <w:r w:rsidR="008C7D8B">
              <w:t>9% and Below</w:t>
            </w:r>
          </w:p>
        </w:tc>
      </w:tr>
    </w:tbl>
    <w:p w:rsidR="00FD53FA" w:rsidRPr="00F9389E" w:rsidRDefault="00FD53FA" w:rsidP="00F9389E">
      <w:pPr>
        <w:rPr>
          <w:b/>
        </w:rPr>
      </w:pPr>
    </w:p>
    <w:p w:rsidR="00D610AD" w:rsidRDefault="00D610AD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080"/>
        <w:gridCol w:w="3633"/>
      </w:tblGrid>
      <w:tr w:rsidR="00FF1223" w:rsidRPr="002C5B81" w:rsidTr="00781FF5">
        <w:tc>
          <w:tcPr>
            <w:tcW w:w="9576" w:type="dxa"/>
            <w:gridSpan w:val="3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Course Grade Composition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Total Points</w:t>
            </w:r>
          </w:p>
        </w:tc>
        <w:tc>
          <w:tcPr>
            <w:tcW w:w="315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Component</w:t>
            </w:r>
          </w:p>
        </w:tc>
        <w:tc>
          <w:tcPr>
            <w:tcW w:w="369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C07303" w:rsidP="00C07303">
            <w:pPr>
              <w:rPr>
                <w:b/>
              </w:rPr>
            </w:pPr>
            <w:r>
              <w:rPr>
                <w:b/>
              </w:rPr>
              <w:t>10 -</w:t>
            </w:r>
            <w:r w:rsidR="003845D3">
              <w:rPr>
                <w:b/>
              </w:rPr>
              <w:t xml:space="preserve"> </w:t>
            </w:r>
            <w:r>
              <w:rPr>
                <w:b/>
              </w:rPr>
              <w:t xml:space="preserve">20 pts. </w:t>
            </w:r>
            <w:r w:rsidR="00FF1223">
              <w:rPr>
                <w:b/>
              </w:rPr>
              <w:t>e</w:t>
            </w:r>
            <w:r w:rsidR="00FF1223"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FF1223" w:rsidRPr="007502EC" w:rsidRDefault="00FF1223" w:rsidP="00F9389E">
            <w:r>
              <w:t>Daily Assignments</w:t>
            </w:r>
          </w:p>
        </w:tc>
        <w:tc>
          <w:tcPr>
            <w:tcW w:w="3699" w:type="dxa"/>
          </w:tcPr>
          <w:p w:rsidR="00FF1223" w:rsidRDefault="00FF1223" w:rsidP="00F9389E">
            <w:r>
              <w:t>Journaling/Formative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C07303" w:rsidP="00C07303">
            <w:pPr>
              <w:rPr>
                <w:b/>
              </w:rPr>
            </w:pPr>
            <w:r>
              <w:rPr>
                <w:b/>
              </w:rPr>
              <w:t>10 Point scale</w:t>
            </w:r>
            <w:r w:rsidR="00FF1223" w:rsidRPr="002C5B81">
              <w:rPr>
                <w:b/>
              </w:rPr>
              <w:t xml:space="preserve"> each</w:t>
            </w:r>
          </w:p>
        </w:tc>
        <w:tc>
          <w:tcPr>
            <w:tcW w:w="3159" w:type="dxa"/>
          </w:tcPr>
          <w:p w:rsidR="00FF1223" w:rsidRPr="007502EC" w:rsidRDefault="00FF1223" w:rsidP="00B83D21">
            <w:r>
              <w:t>Projects</w:t>
            </w:r>
          </w:p>
        </w:tc>
        <w:tc>
          <w:tcPr>
            <w:tcW w:w="3699" w:type="dxa"/>
          </w:tcPr>
          <w:p w:rsidR="00FF1223" w:rsidRDefault="003845D3" w:rsidP="00F9389E">
            <w:r>
              <w:t>Proficiency</w:t>
            </w:r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8C7D8B" w:rsidP="008C7D8B">
            <w:pPr>
              <w:rPr>
                <w:b/>
              </w:rPr>
            </w:pPr>
            <w:r w:rsidRPr="002C5B81">
              <w:rPr>
                <w:b/>
              </w:rPr>
              <w:t xml:space="preserve">100 pts. </w:t>
            </w:r>
            <w:r>
              <w:rPr>
                <w:b/>
              </w:rPr>
              <w:t>e</w:t>
            </w:r>
            <w:r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Tests</w:t>
            </w:r>
          </w:p>
        </w:tc>
        <w:tc>
          <w:tcPr>
            <w:tcW w:w="3699" w:type="dxa"/>
          </w:tcPr>
          <w:p w:rsidR="008C7D8B" w:rsidRDefault="003845D3" w:rsidP="00F9389E">
            <w:r>
              <w:t>Proficiency</w:t>
            </w:r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C07303" w:rsidP="008C7D8B">
            <w:pPr>
              <w:rPr>
                <w:b/>
              </w:rPr>
            </w:pPr>
            <w:r>
              <w:rPr>
                <w:b/>
              </w:rPr>
              <w:t>Passing 100 pts. each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Mastery Exam (</w:t>
            </w:r>
            <w:r w:rsidR="002E5B42">
              <w:t>MOS</w:t>
            </w:r>
            <w:r>
              <w:t>)</w:t>
            </w:r>
          </w:p>
        </w:tc>
        <w:tc>
          <w:tcPr>
            <w:tcW w:w="3699" w:type="dxa"/>
          </w:tcPr>
          <w:p w:rsidR="008C7D8B" w:rsidRDefault="008C7D8B" w:rsidP="00F9389E">
            <w:r>
              <w:t xml:space="preserve">Proficiency Exam </w:t>
            </w:r>
          </w:p>
        </w:tc>
      </w:tr>
    </w:tbl>
    <w:p w:rsidR="002E20FA" w:rsidRDefault="002E20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59232A" w:rsidRPr="002C5B81" w:rsidTr="002C5B81">
        <w:tc>
          <w:tcPr>
            <w:tcW w:w="2088" w:type="dxa"/>
          </w:tcPr>
          <w:p w:rsidR="0059232A" w:rsidRPr="002C5B81" w:rsidRDefault="0059232A" w:rsidP="00F9389E">
            <w:pPr>
              <w:rPr>
                <w:b/>
              </w:rPr>
            </w:pPr>
            <w:r w:rsidRPr="002C5B81">
              <w:rPr>
                <w:b/>
              </w:rPr>
              <w:t>Content Area Writing</w:t>
            </w:r>
          </w:p>
        </w:tc>
        <w:tc>
          <w:tcPr>
            <w:tcW w:w="7488" w:type="dxa"/>
          </w:tcPr>
          <w:p w:rsidR="008C7D8B" w:rsidRPr="00554A6C" w:rsidRDefault="00350E5B" w:rsidP="008C7D8B">
            <w:r>
              <w:t>Reflections are given after each lesson.</w:t>
            </w:r>
            <w:r w:rsidR="008C7D8B">
              <w:t xml:space="preserve">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7284"/>
      </w:tblGrid>
      <w:tr w:rsidR="0059232A" w:rsidRPr="002C5B81" w:rsidTr="002C5B81">
        <w:tc>
          <w:tcPr>
            <w:tcW w:w="2088" w:type="dxa"/>
          </w:tcPr>
          <w:p w:rsidR="0059232A" w:rsidRPr="002C5B81" w:rsidRDefault="006816A9" w:rsidP="00F9389E">
            <w:pPr>
              <w:rPr>
                <w:b/>
              </w:rPr>
            </w:pPr>
            <w:r>
              <w:rPr>
                <w:b/>
              </w:rPr>
              <w:t>Re-Do Philosophy</w:t>
            </w:r>
            <w:r w:rsidR="0059232A" w:rsidRPr="002C5B81">
              <w:rPr>
                <w:b/>
              </w:rPr>
              <w:t>:</w:t>
            </w:r>
          </w:p>
        </w:tc>
        <w:tc>
          <w:tcPr>
            <w:tcW w:w="7488" w:type="dxa"/>
          </w:tcPr>
          <w:p w:rsidR="0059232A" w:rsidRPr="0059232A" w:rsidRDefault="006816A9" w:rsidP="008C7D8B">
            <w:r>
              <w:t>The faculty expects all students to succe</w:t>
            </w:r>
            <w:r w:rsidR="00EB2BBA">
              <w:t>ed.  Students who need additional help or need to re-do assignments will be afforded those opportunities to show their mastery of concepts in class</w:t>
            </w:r>
            <w:r w:rsidR="008C7D8B">
              <w:t xml:space="preserve">. 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302"/>
      </w:tblGrid>
      <w:tr w:rsidR="00CC27E4" w:rsidRPr="002C5B81" w:rsidTr="002C5B81">
        <w:tc>
          <w:tcPr>
            <w:tcW w:w="2088" w:type="dxa"/>
          </w:tcPr>
          <w:p w:rsidR="00CC27E4" w:rsidRPr="002C5B81" w:rsidRDefault="00CC27E4" w:rsidP="00F9389E">
            <w:pPr>
              <w:rPr>
                <w:b/>
              </w:rPr>
            </w:pPr>
            <w:r w:rsidRPr="002C5B81">
              <w:rPr>
                <w:b/>
              </w:rPr>
              <w:t>Extra Help:</w:t>
            </w:r>
          </w:p>
        </w:tc>
        <w:tc>
          <w:tcPr>
            <w:tcW w:w="7488" w:type="dxa"/>
          </w:tcPr>
          <w:p w:rsidR="00CC27E4" w:rsidRPr="00CC27E4" w:rsidRDefault="00CC27E4" w:rsidP="008C7D8B">
            <w:r>
              <w:t xml:space="preserve">Extra help will be given in the form </w:t>
            </w:r>
            <w:r w:rsidR="008C7D8B">
              <w:t xml:space="preserve">of </w:t>
            </w:r>
            <w:r>
              <w:t xml:space="preserve">in-class peer collaboration.    After school help can also be worked out w/teacher on an as needed basis.  Students need to conference w/teacher about staying </w:t>
            </w:r>
            <w:r w:rsidRPr="002C5B81">
              <w:rPr>
                <w:b/>
              </w:rPr>
              <w:t>one day</w:t>
            </w:r>
            <w:r>
              <w:t xml:space="preserve"> in advance.  </w:t>
            </w:r>
          </w:p>
        </w:tc>
      </w:tr>
    </w:tbl>
    <w:p w:rsidR="00CC27E4" w:rsidRDefault="00CC27E4" w:rsidP="0020509B">
      <w:pPr>
        <w:rPr>
          <w:b/>
        </w:rPr>
      </w:pPr>
    </w:p>
    <w:sectPr w:rsidR="00CC27E4" w:rsidSect="005E69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C26"/>
    <w:multiLevelType w:val="hybridMultilevel"/>
    <w:tmpl w:val="3A4E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274"/>
    <w:multiLevelType w:val="hybridMultilevel"/>
    <w:tmpl w:val="0AC6B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84"/>
    <w:multiLevelType w:val="hybridMultilevel"/>
    <w:tmpl w:val="4D784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397"/>
    <w:multiLevelType w:val="hybridMultilevel"/>
    <w:tmpl w:val="FCBA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5B32"/>
    <w:multiLevelType w:val="hybridMultilevel"/>
    <w:tmpl w:val="BF8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037A"/>
    <w:multiLevelType w:val="hybridMultilevel"/>
    <w:tmpl w:val="E9282D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9307E"/>
    <w:multiLevelType w:val="hybridMultilevel"/>
    <w:tmpl w:val="8E9E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411"/>
    <w:multiLevelType w:val="hybridMultilevel"/>
    <w:tmpl w:val="14BA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629C"/>
    <w:multiLevelType w:val="hybridMultilevel"/>
    <w:tmpl w:val="AFBA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9172D"/>
    <w:multiLevelType w:val="hybridMultilevel"/>
    <w:tmpl w:val="A1D03B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E"/>
    <w:rsid w:val="00064907"/>
    <w:rsid w:val="000920D9"/>
    <w:rsid w:val="000C5F44"/>
    <w:rsid w:val="000D5F33"/>
    <w:rsid w:val="00103ECA"/>
    <w:rsid w:val="00185809"/>
    <w:rsid w:val="00195F63"/>
    <w:rsid w:val="001F40D7"/>
    <w:rsid w:val="001F76F2"/>
    <w:rsid w:val="0020509B"/>
    <w:rsid w:val="00233EC7"/>
    <w:rsid w:val="0023536B"/>
    <w:rsid w:val="00243C87"/>
    <w:rsid w:val="00272222"/>
    <w:rsid w:val="002C5B81"/>
    <w:rsid w:val="002D04CF"/>
    <w:rsid w:val="002D702F"/>
    <w:rsid w:val="002E20FA"/>
    <w:rsid w:val="002E5B42"/>
    <w:rsid w:val="003467F1"/>
    <w:rsid w:val="00350E5B"/>
    <w:rsid w:val="0037743A"/>
    <w:rsid w:val="003845D3"/>
    <w:rsid w:val="003B0E0C"/>
    <w:rsid w:val="003B58B7"/>
    <w:rsid w:val="003E4D23"/>
    <w:rsid w:val="004240B9"/>
    <w:rsid w:val="00430B1D"/>
    <w:rsid w:val="004629C5"/>
    <w:rsid w:val="004C71CA"/>
    <w:rsid w:val="004F016C"/>
    <w:rsid w:val="004F5191"/>
    <w:rsid w:val="0050617D"/>
    <w:rsid w:val="005229E4"/>
    <w:rsid w:val="00554A6C"/>
    <w:rsid w:val="00567421"/>
    <w:rsid w:val="00585FF8"/>
    <w:rsid w:val="0059232A"/>
    <w:rsid w:val="005E03E2"/>
    <w:rsid w:val="005E69A9"/>
    <w:rsid w:val="00635ACB"/>
    <w:rsid w:val="006816A9"/>
    <w:rsid w:val="00687A54"/>
    <w:rsid w:val="006A36C8"/>
    <w:rsid w:val="006C20D2"/>
    <w:rsid w:val="006D65A6"/>
    <w:rsid w:val="006F3724"/>
    <w:rsid w:val="00723F4A"/>
    <w:rsid w:val="00731CC1"/>
    <w:rsid w:val="00736B3E"/>
    <w:rsid w:val="007467D2"/>
    <w:rsid w:val="007502EC"/>
    <w:rsid w:val="00754172"/>
    <w:rsid w:val="00766B03"/>
    <w:rsid w:val="008617AE"/>
    <w:rsid w:val="00875F5F"/>
    <w:rsid w:val="00876FED"/>
    <w:rsid w:val="008C180C"/>
    <w:rsid w:val="008C7D8B"/>
    <w:rsid w:val="008F2F51"/>
    <w:rsid w:val="009155D2"/>
    <w:rsid w:val="00925BA9"/>
    <w:rsid w:val="00934314"/>
    <w:rsid w:val="00941D49"/>
    <w:rsid w:val="009713E7"/>
    <w:rsid w:val="00976926"/>
    <w:rsid w:val="00987B26"/>
    <w:rsid w:val="009C4B2B"/>
    <w:rsid w:val="009F4AEA"/>
    <w:rsid w:val="00A14DC4"/>
    <w:rsid w:val="00A41AA0"/>
    <w:rsid w:val="00A667A8"/>
    <w:rsid w:val="00A668D9"/>
    <w:rsid w:val="00A82F41"/>
    <w:rsid w:val="00AA7EC6"/>
    <w:rsid w:val="00AC01B9"/>
    <w:rsid w:val="00AF5A93"/>
    <w:rsid w:val="00B65D34"/>
    <w:rsid w:val="00BA159F"/>
    <w:rsid w:val="00BD6733"/>
    <w:rsid w:val="00BE1BA3"/>
    <w:rsid w:val="00C07303"/>
    <w:rsid w:val="00C21BCF"/>
    <w:rsid w:val="00C2251A"/>
    <w:rsid w:val="00CA658C"/>
    <w:rsid w:val="00CC27E4"/>
    <w:rsid w:val="00CC3B98"/>
    <w:rsid w:val="00CC7D7A"/>
    <w:rsid w:val="00CF0508"/>
    <w:rsid w:val="00D15AF8"/>
    <w:rsid w:val="00D610AD"/>
    <w:rsid w:val="00D677DA"/>
    <w:rsid w:val="00D71CED"/>
    <w:rsid w:val="00D72479"/>
    <w:rsid w:val="00DB5966"/>
    <w:rsid w:val="00DF02CA"/>
    <w:rsid w:val="00E2745E"/>
    <w:rsid w:val="00E3230E"/>
    <w:rsid w:val="00E364D4"/>
    <w:rsid w:val="00E53745"/>
    <w:rsid w:val="00EB2BBA"/>
    <w:rsid w:val="00ED55F0"/>
    <w:rsid w:val="00EF0A06"/>
    <w:rsid w:val="00F11683"/>
    <w:rsid w:val="00F34566"/>
    <w:rsid w:val="00F34B99"/>
    <w:rsid w:val="00F57979"/>
    <w:rsid w:val="00F720EC"/>
    <w:rsid w:val="00F9389E"/>
    <w:rsid w:val="00FA06D5"/>
    <w:rsid w:val="00FB04FA"/>
    <w:rsid w:val="00FD53FA"/>
    <w:rsid w:val="00FE7826"/>
    <w:rsid w:val="00FF12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AB19"/>
  <w15:docId w15:val="{1BC77DEC-503F-4606-AFDA-CC4B9F9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9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C568-B7A5-4910-9FEF-5134E25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 HIGH SCHOOL MAGNET CAREER ACADEMY</vt:lpstr>
    </vt:vector>
  </TitlesOfParts>
  <Company>jcps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 HIGH SCHOOL MAGNET CAREER ACADEMY</dc:title>
  <dc:subject/>
  <dc:creator>gbaete1</dc:creator>
  <cp:keywords/>
  <dc:description/>
  <cp:lastModifiedBy>Schneider, Doug D</cp:lastModifiedBy>
  <cp:revision>2</cp:revision>
  <cp:lastPrinted>2013-08-19T18:27:00Z</cp:lastPrinted>
  <dcterms:created xsi:type="dcterms:W3CDTF">2019-08-12T18:55:00Z</dcterms:created>
  <dcterms:modified xsi:type="dcterms:W3CDTF">2019-08-12T18:55:00Z</dcterms:modified>
</cp:coreProperties>
</file>